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1539F4F2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kraangat en </w:t>
      </w:r>
      <w:r w:rsidR="0056122C">
        <w:t xml:space="preserve"> geïntegreerde overloop</w:t>
      </w:r>
    </w:p>
    <w:p w14:paraId="62C5223B" w14:textId="2A37869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0B030C">
        <w:t xml:space="preserve"> met achteraan een </w:t>
      </w:r>
      <w:r w:rsidR="00060A55">
        <w:t xml:space="preserve">lichte </w:t>
      </w:r>
      <w:r w:rsidR="0078187A">
        <w:t>opstaande rand die na montage zichtbaar blijft</w:t>
      </w:r>
    </w:p>
    <w:p w14:paraId="0D6888A9" w14:textId="3FC6A203" w:rsidR="000B030C" w:rsidRDefault="000B030C" w:rsidP="009A54BB">
      <w:r>
        <w:t>De wastafel is volledig vlak in te bouw</w:t>
      </w:r>
    </w:p>
    <w:p w14:paraId="3FBF2B44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2D359EB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>met kraangat en 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E7C2558-2BAB-4609-8834-81AC86513FD2}"/>
</file>

<file path=customXml/itemProps2.xml><?xml version="1.0" encoding="utf-8"?>
<ds:datastoreItem xmlns:ds="http://schemas.openxmlformats.org/officeDocument/2006/customXml" ds:itemID="{411ACE00-B338-49A3-83D1-64B9980DD634}"/>
</file>

<file path=customXml/itemProps3.xml><?xml version="1.0" encoding="utf-8"?>
<ds:datastoreItem xmlns:ds="http://schemas.openxmlformats.org/officeDocument/2006/customXml" ds:itemID="{DBA881E2-CF4D-4784-B71B-BC6CCB119EC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247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